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before="187" w:beforeLines="60" w:after="156" w:afterLines="50"/>
        <w:jc w:val="center"/>
        <w:rPr>
          <w:rFonts w:hint="eastAsia" w:ascii="仿宋_GB2312" w:eastAsia="仿宋_GB2312"/>
          <w:b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陕西清水川能源股份有限公司</w:t>
      </w:r>
    </w:p>
    <w:p>
      <w:pPr>
        <w:autoSpaceDE w:val="0"/>
        <w:autoSpaceDN w:val="0"/>
        <w:adjustRightInd w:val="0"/>
        <w:snapToGrid w:val="0"/>
        <w:spacing w:before="187" w:beforeLines="60" w:after="156" w:afterLines="50"/>
        <w:jc w:val="center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2023年度</w:t>
      </w:r>
      <w:r>
        <w:rPr>
          <w:rFonts w:hint="eastAsia" w:ascii="仿宋_GB2312" w:eastAsia="仿宋_GB2312"/>
          <w:b/>
          <w:sz w:val="36"/>
          <w:szCs w:val="36"/>
        </w:rPr>
        <w:t>危险废物产生情况一览表</w:t>
      </w:r>
      <w:bookmarkEnd w:id="0"/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870"/>
        <w:gridCol w:w="900"/>
        <w:gridCol w:w="1163"/>
        <w:gridCol w:w="1115"/>
        <w:gridCol w:w="703"/>
        <w:gridCol w:w="989"/>
        <w:gridCol w:w="2250"/>
        <w:gridCol w:w="1037"/>
        <w:gridCol w:w="1123"/>
        <w:gridCol w:w="929"/>
        <w:gridCol w:w="126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废物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编号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废物描述/名称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废物类别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产生源/车间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产生量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计量单位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adjustRightInd w:val="0"/>
              <w:snapToGrid w:val="0"/>
              <w:ind w:left="-67" w:leftChars="-32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废物流向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委托/提供外单位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利用处置的企业名称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内部</w:t>
            </w:r>
            <w:r>
              <w:rPr>
                <w:rFonts w:ascii="黑体" w:hAnsi="宋体" w:eastAsia="黑体"/>
                <w:szCs w:val="21"/>
              </w:rPr>
              <w:t>利用处置量(吨)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ascii="黑体" w:hAnsi="宋体" w:eastAsia="黑体"/>
                <w:szCs w:val="21"/>
              </w:rPr>
              <w:t>委托利用处置量(吨)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ascii="黑体" w:hAnsi="宋体" w:eastAsia="黑体"/>
                <w:szCs w:val="21"/>
              </w:rPr>
              <w:t>累计贮存量(吨)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上年度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产生量(吨)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/>
              </w:rPr>
              <w:t>772-007-50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废脱硝催化剂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HW50废钒钛系催化剂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烟气脱硝设施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494.9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1/HW610118001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陕西万里蓝环保科技有限公司西安分公司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494.9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/>
              </w:rPr>
              <w:t>900-041-49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废油桶、油漆桶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HW49其他废物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锅炉、气机、电气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8.68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1/HW6108020003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榆林市德隆环保科技有限公司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8.68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/>
              </w:rPr>
              <w:t>772-007-50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脱硫烟气调制系统催化剂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HW50废钒钛系催化剂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烟气脱硫设施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2.64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1/HW6108020003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榆林市德隆环保科技有限公司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2.64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/>
              </w:rPr>
              <w:t>900-217-08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废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润滑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HW08废矿物油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锅炉、气机、电气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48.7086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1/HW6108220003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府谷县丹海环保科技有限公司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48.7086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55.5504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/>
              </w:rPr>
              <w:t>900-031-36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废保温棉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HW36石棉类废料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锅炉、气机、电气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59.48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1/HW6108020003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榆林市德隆环保科技有限公司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59.48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/>
              </w:rPr>
              <w:t>900-356-35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锅炉清洗废液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HW35废碱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锅炉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39.3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1/HW6108240008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榆林市勤录科污油处理有限责任公司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39.3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合计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－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－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653.7086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－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－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653.7086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55.5504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6" w:beforeLines="50" w:after="93" w:afterLines="30" w:line="240" w:lineRule="auto"/>
        <w:jc w:val="lef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Fax">
    <w:altName w:val="Segoe Print"/>
    <w:panose1 w:val="020606020505050202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zZTU4ZWYyY2M0ZDllZjE0MTc5ODhjZTNlZDc2ZWIifQ=="/>
  </w:docVars>
  <w:rsids>
    <w:rsidRoot w:val="00000000"/>
    <w:rsid w:val="088D3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2023-12-12T09:37:33Z</dcterms:created>
  <dc:creator>DELL</dc:creator>
  <cp:lastModifiedBy>今日关注</cp:lastModifiedBy>
  <dcterms:modified xsi:type="dcterms:W3CDTF">2023-12-12T09:41:19Z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3464AE569C9D4417A269B2FD3844C5E0_12</vt:lpwstr>
  </property>
</Properties>
</file>